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50" w:rsidRDefault="00275250">
      <w:pPr>
        <w:rPr>
          <w:lang w:val="en-US"/>
        </w:rPr>
      </w:pPr>
    </w:p>
    <w:p w:rsidR="00275250" w:rsidRDefault="00275250">
      <w:pPr>
        <w:rPr>
          <w:rFonts w:hint="eastAsia"/>
          <w:lang w:val="en-US"/>
        </w:rPr>
      </w:pPr>
    </w:p>
    <w:p w:rsidR="007D719F" w:rsidRDefault="007D719F">
      <w:pPr>
        <w:rPr>
          <w:lang w:val="en-US"/>
        </w:rPr>
      </w:pPr>
    </w:p>
    <w:p w:rsidR="00275250" w:rsidRDefault="00275250">
      <w:pPr>
        <w:spacing w:line="480" w:lineRule="auto"/>
        <w:jc w:val="both"/>
        <w:rPr>
          <w:b/>
          <w:color w:val="000000"/>
          <w:sz w:val="28"/>
        </w:rPr>
      </w:pPr>
    </w:p>
    <w:p w:rsidR="00275250" w:rsidRDefault="00812B08">
      <w:pPr>
        <w:spacing w:line="480" w:lineRule="auto"/>
        <w:ind w:firstLineChars="1155" w:firstLine="3247"/>
        <w:jc w:val="both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世界因遗产而璀璨</w:t>
      </w:r>
    </w:p>
    <w:p w:rsidR="00275250" w:rsidRDefault="00812B08">
      <w:pPr>
        <w:spacing w:line="480" w:lineRule="auto"/>
        <w:ind w:firstLine="563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2018</w:t>
      </w:r>
      <w:r>
        <w:rPr>
          <w:rFonts w:hint="eastAsia"/>
          <w:b/>
          <w:color w:val="000000"/>
          <w:sz w:val="28"/>
        </w:rPr>
        <w:t>中国古书画鉴定修复与保护国际高峰论坛</w:t>
      </w:r>
    </w:p>
    <w:p w:rsidR="00275250" w:rsidRDefault="00812B08">
      <w:pPr>
        <w:spacing w:line="480" w:lineRule="auto"/>
        <w:ind w:firstLineChars="1455" w:firstLine="4090"/>
        <w:jc w:val="both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议程</w:t>
      </w:r>
    </w:p>
    <w:tbl>
      <w:tblPr>
        <w:tblpPr w:leftFromText="180" w:rightFromText="180" w:vertAnchor="text" w:horzAnchor="page" w:tblpX="848" w:tblpY="265"/>
        <w:tblOverlap w:val="never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674"/>
        <w:gridCol w:w="1788"/>
        <w:gridCol w:w="1385"/>
        <w:gridCol w:w="4280"/>
      </w:tblGrid>
      <w:tr w:rsidR="00275250">
        <w:trPr>
          <w:trHeight w:val="442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开幕式</w:t>
            </w:r>
            <w:r>
              <w:rPr>
                <w:rFonts w:hint="eastAsia"/>
                <w:b/>
                <w:color w:val="000000"/>
                <w:sz w:val="24"/>
              </w:rPr>
              <w:t>2018.6.5</w:t>
            </w:r>
          </w:p>
        </w:tc>
      </w:tr>
      <w:tr w:rsidR="00275250">
        <w:trPr>
          <w:trHeight w:val="44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时间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会议内容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负责</w:t>
            </w:r>
            <w:r>
              <w:rPr>
                <w:rFonts w:hint="eastAsia"/>
                <w:b/>
                <w:color w:val="000000"/>
                <w:sz w:val="21"/>
              </w:rPr>
              <w:t>/</w:t>
            </w:r>
            <w:r>
              <w:rPr>
                <w:rFonts w:hint="eastAsia"/>
                <w:b/>
                <w:color w:val="000000"/>
                <w:sz w:val="21"/>
              </w:rPr>
              <w:t>主持人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备注</w:t>
            </w:r>
          </w:p>
        </w:tc>
      </w:tr>
      <w:tr w:rsidR="00275250">
        <w:trPr>
          <w:trHeight w:val="17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09:30-10:30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中国人民大学国学馆</w:t>
            </w:r>
            <w:r>
              <w:rPr>
                <w:rFonts w:hint="eastAsia"/>
                <w:color w:val="000000"/>
                <w:sz w:val="21"/>
              </w:rPr>
              <w:t>116</w:t>
            </w:r>
            <w:r>
              <w:rPr>
                <w:rFonts w:hint="eastAsia"/>
                <w:color w:val="000000"/>
                <w:sz w:val="21"/>
              </w:rPr>
              <w:t>报告厅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开幕式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张斌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（人大信息资源管理学院院长）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开幕致辞（主持张斌）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校领导致辞；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嘉宾致辞；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成果报告（张继刚）；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学术</w:t>
            </w:r>
            <w:proofErr w:type="gramStart"/>
            <w:r>
              <w:rPr>
                <w:rFonts w:hint="eastAsia"/>
                <w:color w:val="000000"/>
                <w:sz w:val="21"/>
              </w:rPr>
              <w:t>报告总</w:t>
            </w:r>
            <w:proofErr w:type="gramEnd"/>
            <w:r>
              <w:rPr>
                <w:rFonts w:hint="eastAsia"/>
                <w:color w:val="000000"/>
                <w:sz w:val="21"/>
              </w:rPr>
              <w:t>主持（中央财经大学文化与传媒学院副教授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宗娅琮）</w:t>
            </w:r>
          </w:p>
        </w:tc>
      </w:tr>
      <w:tr w:rsidR="00275250">
        <w:trPr>
          <w:trHeight w:val="72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10:30-11:30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中国人民大学博物馆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noProof/>
                <w:lang w:val="en-US" w:bidi="ar-SA"/>
              </w:rPr>
              <w:drawing>
                <wp:anchor distT="0" distB="0" distL="114300" distR="114300" simplePos="0" relativeHeight="251662336" behindDoc="0" locked="0" layoutInCell="1" allowOverlap="1" wp14:anchorId="306EE638" wp14:editId="2982C990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-1982470</wp:posOffset>
                  </wp:positionV>
                  <wp:extent cx="3720465" cy="3332480"/>
                  <wp:effectExtent l="0" t="0" r="0" b="0"/>
                  <wp:wrapNone/>
                  <wp:docPr id="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465" cy="333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21"/>
              </w:rPr>
              <w:t>观展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《世界因遗产而璀璨—中国古书画作品展》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由博物馆工作人员引领嘉宾</w:t>
            </w:r>
          </w:p>
        </w:tc>
      </w:tr>
      <w:tr w:rsidR="00275250">
        <w:trPr>
          <w:trHeight w:val="61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11:30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中国人民大学博物馆正门口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集合</w:t>
            </w:r>
            <w:proofErr w:type="gramStart"/>
            <w:r>
              <w:rPr>
                <w:rFonts w:hint="eastAsia"/>
                <w:color w:val="000000"/>
                <w:sz w:val="21"/>
              </w:rPr>
              <w:t>至会议</w:t>
            </w:r>
            <w:proofErr w:type="gramEnd"/>
            <w:r>
              <w:rPr>
                <w:rFonts w:hint="eastAsia"/>
                <w:color w:val="000000"/>
                <w:sz w:val="21"/>
              </w:rPr>
              <w:t>地点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专家车辆与媒体车辆</w:t>
            </w:r>
          </w:p>
        </w:tc>
      </w:tr>
      <w:tr w:rsidR="00275250">
        <w:trPr>
          <w:trHeight w:val="44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12:30-13:30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北京稻香湖景酒店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（北京市海淀区苏家</w:t>
            </w:r>
            <w:proofErr w:type="gramStart"/>
            <w:r>
              <w:rPr>
                <w:rFonts w:hint="eastAsia"/>
                <w:color w:val="000000"/>
                <w:sz w:val="21"/>
              </w:rPr>
              <w:t>坨</w:t>
            </w:r>
            <w:proofErr w:type="gramEnd"/>
            <w:r>
              <w:rPr>
                <w:rFonts w:hint="eastAsia"/>
                <w:color w:val="000000"/>
                <w:sz w:val="21"/>
              </w:rPr>
              <w:t>稻香湖路</w:t>
            </w:r>
            <w:r>
              <w:rPr>
                <w:rFonts w:hint="eastAsia"/>
                <w:color w:val="000000"/>
                <w:sz w:val="21"/>
              </w:rPr>
              <w:t>28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就餐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自助</w:t>
            </w:r>
          </w:p>
        </w:tc>
      </w:tr>
      <w:tr w:rsidR="00275250">
        <w:trPr>
          <w:trHeight w:val="442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报告会</w:t>
            </w:r>
            <w:r>
              <w:rPr>
                <w:rFonts w:hint="eastAsia"/>
                <w:b/>
                <w:color w:val="000000"/>
                <w:sz w:val="24"/>
              </w:rPr>
              <w:t>2018.6.5</w:t>
            </w:r>
          </w:p>
        </w:tc>
      </w:tr>
      <w:tr w:rsidR="00275250">
        <w:trPr>
          <w:trHeight w:val="92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14:00-14:40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北京稻香湖景酒店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（北京市海淀区苏家</w:t>
            </w:r>
            <w:proofErr w:type="gramStart"/>
            <w:r>
              <w:rPr>
                <w:rFonts w:hint="eastAsia"/>
                <w:color w:val="000000"/>
                <w:sz w:val="21"/>
              </w:rPr>
              <w:t>坨</w:t>
            </w:r>
            <w:proofErr w:type="gramEnd"/>
            <w:r>
              <w:rPr>
                <w:rFonts w:hint="eastAsia"/>
                <w:color w:val="000000"/>
                <w:sz w:val="21"/>
              </w:rPr>
              <w:t>稻香湖路</w:t>
            </w:r>
            <w:r>
              <w:rPr>
                <w:rFonts w:hint="eastAsia"/>
                <w:color w:val="000000"/>
                <w:sz w:val="21"/>
              </w:rPr>
              <w:t>28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第一场学术报告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宗娅琮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（中央财经大学文化与传媒学院副教授）</w:t>
            </w: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报告人：余辉（北京故宫博物院研究室主任）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主讲内容：古画修复与鉴定研究（五则）</w:t>
            </w:r>
          </w:p>
        </w:tc>
      </w:tr>
      <w:tr w:rsidR="00275250">
        <w:trPr>
          <w:trHeight w:val="9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14:50-15:30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第二场学术报告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</w:t>
            </w:r>
            <w:r>
              <w:rPr>
                <w:rFonts w:hint="eastAsia"/>
                <w:sz w:val="21"/>
              </w:rPr>
              <w:t>邱锦仙（</w:t>
            </w:r>
            <w:r>
              <w:rPr>
                <w:rFonts w:hint="eastAsia"/>
                <w:color w:val="000000"/>
                <w:sz w:val="21"/>
              </w:rPr>
              <w:t>大英博物馆高级修复师</w:t>
            </w:r>
            <w:r>
              <w:rPr>
                <w:rFonts w:hint="eastAsia"/>
                <w:sz w:val="21"/>
              </w:rPr>
              <w:t>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</w:t>
            </w:r>
            <w:r>
              <w:rPr>
                <w:rFonts w:hint="eastAsia"/>
                <w:sz w:val="21"/>
              </w:rPr>
              <w:t>用中国传统方法在大英博物馆修复装裱历代古书画三十年</w:t>
            </w:r>
          </w:p>
        </w:tc>
      </w:tr>
      <w:tr w:rsidR="00275250">
        <w:trPr>
          <w:trHeight w:val="92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15:40-16:20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第三场学术报告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报告人：乔安娜（大英博物馆高级修复师）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主讲内容：变化世界中的保护——大英博物馆馆藏纸本与绢本艺术</w:t>
            </w:r>
          </w:p>
        </w:tc>
      </w:tr>
      <w:tr w:rsidR="00275250">
        <w:trPr>
          <w:trHeight w:val="92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16:30-17:10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第四场学术报告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报告人：蔡耀庆（台北历史故宫博物院研究员）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主讲内容：《王铎书</w:t>
            </w:r>
            <w:r>
              <w:rPr>
                <w:rFonts w:hint="eastAsia"/>
                <w:color w:val="000000"/>
                <w:sz w:val="21"/>
              </w:rPr>
              <w:t>&lt;</w:t>
            </w:r>
            <w:r>
              <w:rPr>
                <w:rFonts w:hint="eastAsia"/>
                <w:color w:val="000000"/>
                <w:sz w:val="21"/>
              </w:rPr>
              <w:t>临颜真卿帖</w:t>
            </w:r>
            <w:r>
              <w:rPr>
                <w:rFonts w:hint="eastAsia"/>
                <w:color w:val="000000"/>
                <w:sz w:val="21"/>
              </w:rPr>
              <w:t>&gt;</w:t>
            </w:r>
            <w:r>
              <w:rPr>
                <w:rFonts w:hint="eastAsia"/>
                <w:color w:val="000000"/>
                <w:sz w:val="21"/>
              </w:rPr>
              <w:t>》考察</w:t>
            </w: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250" w:rsidRDefault="0027525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报告会</w:t>
            </w:r>
            <w:r>
              <w:rPr>
                <w:rFonts w:hint="eastAsia"/>
                <w:b/>
                <w:color w:val="000000"/>
                <w:sz w:val="24"/>
              </w:rPr>
              <w:t>2018.6.6</w:t>
            </w:r>
          </w:p>
        </w:tc>
      </w:tr>
      <w:tr w:rsidR="00275250">
        <w:trPr>
          <w:trHeight w:val="44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时间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会议内容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负责</w:t>
            </w:r>
            <w:r>
              <w:rPr>
                <w:rFonts w:hint="eastAsia"/>
                <w:b/>
                <w:color w:val="000000"/>
                <w:sz w:val="21"/>
              </w:rPr>
              <w:t>/</w:t>
            </w:r>
            <w:r>
              <w:rPr>
                <w:rFonts w:hint="eastAsia"/>
                <w:b/>
                <w:color w:val="000000"/>
                <w:sz w:val="21"/>
              </w:rPr>
              <w:t>主持人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备注</w:t>
            </w:r>
          </w:p>
        </w:tc>
      </w:tr>
      <w:tr w:rsidR="00275250">
        <w:trPr>
          <w:trHeight w:val="64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09:30-10:10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北京稻香湖景酒店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（北京市海淀区苏家</w:t>
            </w:r>
            <w:proofErr w:type="gramStart"/>
            <w:r>
              <w:rPr>
                <w:rFonts w:hint="eastAsia"/>
                <w:color w:val="000000"/>
                <w:sz w:val="21"/>
              </w:rPr>
              <w:t>坨</w:t>
            </w:r>
            <w:proofErr w:type="gramEnd"/>
            <w:r>
              <w:rPr>
                <w:rFonts w:hint="eastAsia"/>
                <w:color w:val="000000"/>
                <w:sz w:val="21"/>
              </w:rPr>
              <w:t>稻香湖路</w:t>
            </w:r>
            <w:r>
              <w:rPr>
                <w:rFonts w:hint="eastAsia"/>
                <w:color w:val="000000"/>
                <w:sz w:val="21"/>
              </w:rPr>
              <w:t>28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第五场学术报告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宗娅琮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（中央财经大学文化与传媒学院副教授）</w:t>
            </w:r>
          </w:p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报告人：单国霖（上海博物馆研究员）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主讲内容：元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1"/>
              </w:rPr>
              <w:t>沈仲华</w:t>
            </w:r>
            <w:proofErr w:type="gramEnd"/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《墨葡萄图》</w:t>
            </w:r>
          </w:p>
        </w:tc>
      </w:tr>
      <w:tr w:rsidR="00275250">
        <w:trPr>
          <w:trHeight w:val="90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10:20-11:00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第六场学术报告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报告人：赖永二（台北故宫博物院研究员）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主讲内容：文献档案保存举隅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rFonts w:hint="eastAsia"/>
                <w:color w:val="000000"/>
                <w:sz w:val="21"/>
              </w:rPr>
              <w:t>以新加坡国家档案馆为例</w:t>
            </w:r>
          </w:p>
        </w:tc>
      </w:tr>
      <w:tr w:rsidR="00275250">
        <w:trPr>
          <w:trHeight w:val="9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11:10-11:50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</w:t>
            </w:r>
            <w:r>
              <w:rPr>
                <w:noProof/>
                <w:lang w:val="en-US" w:bidi="ar-SA"/>
              </w:rPr>
              <w:drawing>
                <wp:anchor distT="0" distB="0" distL="114300" distR="114300" simplePos="0" relativeHeight="251663360" behindDoc="0" locked="0" layoutInCell="1" allowOverlap="1" wp14:anchorId="197B5D46" wp14:editId="2CB6169B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-252095</wp:posOffset>
                  </wp:positionV>
                  <wp:extent cx="3720465" cy="3332480"/>
                  <wp:effectExtent l="0" t="0" r="0" b="0"/>
                  <wp:wrapNone/>
                  <wp:docPr id="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465" cy="333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21"/>
              </w:rPr>
              <w:t>七场学术报告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</w:t>
            </w:r>
            <w:proofErr w:type="gramStart"/>
            <w:r>
              <w:rPr>
                <w:rFonts w:hint="eastAsia"/>
                <w:color w:val="000000"/>
                <w:sz w:val="21"/>
              </w:rPr>
              <w:t>何炎泉</w:t>
            </w:r>
            <w:proofErr w:type="gramEnd"/>
            <w:r>
              <w:rPr>
                <w:rFonts w:hint="eastAsia"/>
                <w:color w:val="000000"/>
                <w:sz w:val="21"/>
              </w:rPr>
              <w:t>（台北故宫博物院研究员）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主讲内容：宋代</w:t>
            </w:r>
            <w:proofErr w:type="gramStart"/>
            <w:r>
              <w:rPr>
                <w:rFonts w:hint="eastAsia"/>
                <w:color w:val="000000"/>
                <w:sz w:val="21"/>
              </w:rPr>
              <w:t>砑</w:t>
            </w:r>
            <w:proofErr w:type="gramEnd"/>
            <w:r>
              <w:rPr>
                <w:rFonts w:hint="eastAsia"/>
                <w:color w:val="000000"/>
                <w:sz w:val="21"/>
              </w:rPr>
              <w:t>花笺与</w:t>
            </w:r>
            <w:proofErr w:type="gramStart"/>
            <w:r>
              <w:rPr>
                <w:rFonts w:hint="eastAsia"/>
                <w:color w:val="000000"/>
                <w:sz w:val="21"/>
              </w:rPr>
              <w:t>逻</w:t>
            </w:r>
            <w:proofErr w:type="gramEnd"/>
            <w:r>
              <w:rPr>
                <w:rFonts w:hint="eastAsia"/>
                <w:color w:val="000000"/>
                <w:sz w:val="21"/>
              </w:rPr>
              <w:t>纹笺的製</w:t>
            </w:r>
            <w:proofErr w:type="gramStart"/>
            <w:r>
              <w:rPr>
                <w:rFonts w:hint="eastAsia"/>
                <w:color w:val="000000"/>
                <w:sz w:val="21"/>
              </w:rPr>
              <w:t>作工</w:t>
            </w:r>
            <w:proofErr w:type="gramEnd"/>
            <w:r>
              <w:rPr>
                <w:rFonts w:hint="eastAsia"/>
                <w:color w:val="000000"/>
                <w:sz w:val="21"/>
              </w:rPr>
              <w:t>艺与时代性</w:t>
            </w:r>
          </w:p>
        </w:tc>
      </w:tr>
      <w:tr w:rsidR="00275250">
        <w:trPr>
          <w:trHeight w:val="87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14:00-14:40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第八场学术报告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报告人：海蔚蓝（美国华美协进社中国美术馆馆长）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主讲内容：中国书画的陈列与保护</w:t>
            </w:r>
          </w:p>
        </w:tc>
      </w:tr>
      <w:tr w:rsidR="00275250">
        <w:trPr>
          <w:trHeight w:val="9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14:50-15:30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第九场学术报告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报告人：张继刚（人大文献书画保护与鉴定研究中心副主任、教授）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主讲内容：“心性”学书画鉴定学理之沈周</w:t>
            </w:r>
          </w:p>
        </w:tc>
      </w:tr>
      <w:tr w:rsidR="00275250">
        <w:trPr>
          <w:trHeight w:val="11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15:40-16:20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第十场学术报告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陆</w:t>
            </w:r>
            <w:proofErr w:type="gramStart"/>
            <w:r>
              <w:rPr>
                <w:rFonts w:hint="eastAsia"/>
                <w:color w:val="000000"/>
                <w:sz w:val="21"/>
              </w:rPr>
              <w:t>於</w:t>
            </w:r>
            <w:proofErr w:type="gramEnd"/>
            <w:r>
              <w:rPr>
                <w:rFonts w:hint="eastAsia"/>
                <w:color w:val="000000"/>
                <w:sz w:val="21"/>
              </w:rPr>
              <w:t>平（大英博物馆亚洲部中国书画藏品负责人）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主讲内容：大英博物馆藏传李公麟《华严变相图》创作年代初探</w:t>
            </w:r>
          </w:p>
        </w:tc>
      </w:tr>
      <w:tr w:rsidR="00275250">
        <w:trPr>
          <w:trHeight w:val="9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16:30-17:10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第十一场学术报告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报告人：张美芳（人大文献书画保护与鉴定研究中心副主任、教授）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主讲内容：纸质文献修复中的清洁技术</w:t>
            </w:r>
          </w:p>
        </w:tc>
      </w:tr>
      <w:tr w:rsidR="00275250">
        <w:trPr>
          <w:trHeight w:val="9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17:20-18:00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第十二场学术报告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275250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报告人：张小岗（人大文献书画保护与鉴定研究中心副主任、副教授）</w:t>
            </w:r>
          </w:p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主讲内容：纸质文献的脱酸以及预防性保护</w:t>
            </w: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圆桌研讨会</w:t>
            </w:r>
            <w:r>
              <w:rPr>
                <w:rFonts w:hint="eastAsia"/>
                <w:b/>
                <w:color w:val="000000"/>
                <w:sz w:val="24"/>
              </w:rPr>
              <w:t>2018.6.7</w:t>
            </w:r>
          </w:p>
        </w:tc>
      </w:tr>
      <w:tr w:rsidR="00275250">
        <w:trPr>
          <w:trHeight w:val="44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时间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会议内容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负责</w:t>
            </w:r>
            <w:r>
              <w:rPr>
                <w:rFonts w:hint="eastAsia"/>
                <w:b/>
                <w:color w:val="000000"/>
                <w:sz w:val="21"/>
              </w:rPr>
              <w:t>/</w:t>
            </w:r>
            <w:r>
              <w:rPr>
                <w:rFonts w:hint="eastAsia"/>
                <w:b/>
                <w:color w:val="000000"/>
                <w:sz w:val="21"/>
              </w:rPr>
              <w:t>主持人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备注</w:t>
            </w:r>
          </w:p>
        </w:tc>
      </w:tr>
      <w:tr w:rsidR="00275250">
        <w:trPr>
          <w:trHeight w:val="44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10:00-12:00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北京稻香湖景酒店</w:t>
            </w:r>
          </w:p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（北京市海淀区苏家</w:t>
            </w:r>
            <w:proofErr w:type="gramStart"/>
            <w:r>
              <w:rPr>
                <w:rFonts w:hint="eastAsia"/>
                <w:color w:val="000000"/>
                <w:sz w:val="21"/>
              </w:rPr>
              <w:t>坨</w:t>
            </w:r>
            <w:proofErr w:type="gramEnd"/>
            <w:r>
              <w:rPr>
                <w:rFonts w:hint="eastAsia"/>
                <w:color w:val="000000"/>
                <w:sz w:val="21"/>
              </w:rPr>
              <w:t>稻香湖路</w:t>
            </w:r>
            <w:r>
              <w:rPr>
                <w:rFonts w:hint="eastAsia"/>
                <w:color w:val="000000"/>
                <w:sz w:val="21"/>
              </w:rPr>
              <w:t>28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圆桌研讨会议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张继刚（人大文献书画保护与鉴定研究中心副主任、教授）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世界因遗产而璀璨——学术委员会成立事宜</w:t>
            </w:r>
          </w:p>
        </w:tc>
      </w:tr>
      <w:tr w:rsidR="00275250">
        <w:trPr>
          <w:trHeight w:val="445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5250" w:rsidRDefault="00812B0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结束</w:t>
            </w:r>
          </w:p>
        </w:tc>
      </w:tr>
    </w:tbl>
    <w:p w:rsidR="00275250" w:rsidRDefault="00275250">
      <w:pPr>
        <w:rPr>
          <w:color w:val="000000"/>
          <w:sz w:val="21"/>
        </w:rPr>
      </w:pPr>
    </w:p>
    <w:p w:rsidR="00275250" w:rsidRDefault="00275250">
      <w:pPr>
        <w:rPr>
          <w:color w:val="000000"/>
          <w:sz w:val="21"/>
        </w:rPr>
      </w:pPr>
    </w:p>
    <w:p w:rsidR="00275250" w:rsidRDefault="00812B08">
      <w:pPr>
        <w:rPr>
          <w:sz w:val="24"/>
          <w:szCs w:val="24"/>
          <w:lang w:val="en-US"/>
        </w:rPr>
      </w:pPr>
      <w:r>
        <w:rPr>
          <w:rFonts w:hint="eastAsia"/>
          <w:lang w:val="en-US"/>
        </w:rPr>
        <w:t xml:space="preserve">      </w:t>
      </w:r>
      <w:r>
        <w:rPr>
          <w:rFonts w:hint="eastAsia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275250">
      <w:headerReference w:type="default" r:id="rId10"/>
      <w:footerReference w:type="default" r:id="rId11"/>
      <w:pgSz w:w="11920" w:h="18550"/>
      <w:pgMar w:top="1780" w:right="14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08" w:rsidRDefault="00812B08">
      <w:r>
        <w:separator/>
      </w:r>
    </w:p>
  </w:endnote>
  <w:endnote w:type="continuationSeparator" w:id="0">
    <w:p w:rsidR="00812B08" w:rsidRDefault="008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50" w:rsidRDefault="00812B08">
    <w:pPr>
      <w:pStyle w:val="a4"/>
      <w:ind w:leftChars="-200" w:left="-422" w:rightChars="-509" w:right="-1120" w:hangingChars="13" w:hanging="18"/>
    </w:pPr>
    <w:r>
      <w:rPr>
        <w:rFonts w:ascii="黑体" w:eastAsia="黑体" w:hAnsi="黑体" w:hint="eastAsia"/>
        <w:sz w:val="14"/>
      </w:rPr>
      <w:t>地址：中国·北京海淀区中关村大街</w:t>
    </w:r>
    <w:r>
      <w:rPr>
        <w:rFonts w:ascii="黑体" w:eastAsia="黑体" w:hAnsi="黑体" w:hint="eastAsia"/>
        <w:sz w:val="14"/>
      </w:rPr>
      <w:t xml:space="preserve"> 59 </w:t>
    </w:r>
    <w:r>
      <w:rPr>
        <w:rFonts w:ascii="黑体" w:eastAsia="黑体" w:hAnsi="黑体" w:hint="eastAsia"/>
        <w:sz w:val="14"/>
      </w:rPr>
      <w:t>号</w:t>
    </w:r>
    <w:r>
      <w:rPr>
        <w:rFonts w:ascii="黑体" w:eastAsia="黑体" w:hAnsi="黑体" w:hint="eastAsia"/>
        <w:sz w:val="14"/>
      </w:rPr>
      <w:t xml:space="preserve"> </w:t>
    </w:r>
    <w:r>
      <w:rPr>
        <w:rFonts w:ascii="黑体" w:eastAsia="黑体" w:hAnsi="黑体" w:hint="eastAsia"/>
        <w:sz w:val="14"/>
      </w:rPr>
      <w:t>邮编：</w:t>
    </w:r>
    <w:r>
      <w:rPr>
        <w:rFonts w:ascii="黑体" w:eastAsia="黑体" w:hAnsi="黑体" w:hint="eastAsia"/>
        <w:sz w:val="14"/>
      </w:rPr>
      <w:t>100872 Add:No.59,Zhongguancun Street,Haidian Dist.,Beijing 100872</w:t>
    </w:r>
    <w:r>
      <w:rPr>
        <w:rFonts w:ascii="黑体" w:eastAsia="黑体" w:hAnsi="黑体" w:hint="eastAsia"/>
        <w:sz w:val="14"/>
        <w:lang w:val="en-US"/>
      </w:rPr>
      <w:t xml:space="preserve"> </w:t>
    </w:r>
    <w:r>
      <w:rPr>
        <w:rFonts w:ascii="黑体" w:eastAsia="黑体" w:hAnsi="黑体" w:hint="eastAsia"/>
        <w:sz w:val="14"/>
      </w:rPr>
      <w:t>P.R.China</w:t>
    </w:r>
    <w:r>
      <w:rPr>
        <w:rFonts w:ascii="黑体" w:eastAsia="黑体" w:hAnsi="黑体" w:hint="eastAsia"/>
        <w:sz w:val="14"/>
        <w:lang w:val="en-US"/>
      </w:rPr>
      <w:t xml:space="preserve"> </w:t>
    </w:r>
    <w:hyperlink r:id="rId1">
      <w:r>
        <w:rPr>
          <w:rFonts w:ascii="黑体" w:eastAsia="黑体" w:hAnsi="黑体" w:hint="eastAsia"/>
          <w:sz w:val="14"/>
        </w:rPr>
        <w:t>Http://</w:t>
      </w:r>
    </w:hyperlink>
    <w:hyperlink r:id="rId2">
      <w:r>
        <w:rPr>
          <w:rFonts w:ascii="黑体" w:eastAsia="黑体" w:hAnsi="黑体" w:hint="eastAsia"/>
          <w:sz w:val="14"/>
        </w:rPr>
        <w:t>www.irm.cn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08" w:rsidRDefault="00812B08">
      <w:r>
        <w:separator/>
      </w:r>
    </w:p>
  </w:footnote>
  <w:footnote w:type="continuationSeparator" w:id="0">
    <w:p w:rsidR="00812B08" w:rsidRDefault="0081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50" w:rsidRDefault="00812B08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0444E4" wp14:editId="44D3B811">
              <wp:simplePos x="0" y="0"/>
              <wp:positionH relativeFrom="page">
                <wp:posOffset>2199640</wp:posOffset>
              </wp:positionH>
              <wp:positionV relativeFrom="page">
                <wp:posOffset>1355090</wp:posOffset>
              </wp:positionV>
              <wp:extent cx="3165475" cy="395605"/>
              <wp:effectExtent l="0" t="0" r="0" b="0"/>
              <wp:wrapNone/>
              <wp:docPr id="7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75250" w:rsidRDefault="00812B08">
                          <w:pPr>
                            <w:spacing w:line="422" w:lineRule="exact"/>
                            <w:ind w:left="20"/>
                            <w:rPr>
                              <w:rFonts w:ascii="黑体" w:eastAsia="黑体"/>
                              <w:sz w:val="35"/>
                            </w:rPr>
                          </w:pPr>
                          <w:r>
                            <w:rPr>
                              <w:rFonts w:ascii="黑体" w:eastAsia="黑体" w:hint="eastAsia"/>
                              <w:color w:val="B60005"/>
                              <w:sz w:val="35"/>
                            </w:rPr>
                            <w:t>中国人民大学信息资源管理学院</w:t>
                          </w:r>
                        </w:p>
                        <w:p w:rsidR="00275250" w:rsidRPr="007D719F" w:rsidRDefault="00812B08">
                          <w:pPr>
                            <w:spacing w:before="11"/>
                            <w:ind w:left="25"/>
                            <w:rPr>
                              <w:sz w:val="14"/>
                              <w:lang w:val="en-GB"/>
                            </w:rPr>
                          </w:pPr>
                          <w:r w:rsidRPr="007D719F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 xml:space="preserve">School </w:t>
                          </w:r>
                          <w:r w:rsidRPr="007D719F">
                            <w:rPr>
                              <w:color w:val="B60005"/>
                              <w:w w:val="105"/>
                              <w:sz w:val="14"/>
                              <w:lang w:val="en-GB"/>
                            </w:rPr>
                            <w:t xml:space="preserve">of </w:t>
                          </w:r>
                          <w:r w:rsidRPr="007D719F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 xml:space="preserve">Information Resource Management, </w:t>
                          </w:r>
                          <w:r w:rsidRPr="007D719F">
                            <w:rPr>
                              <w:color w:val="B60005"/>
                              <w:spacing w:val="-4"/>
                              <w:w w:val="105"/>
                              <w:sz w:val="14"/>
                              <w:lang w:val="en-GB"/>
                            </w:rPr>
                            <w:t xml:space="preserve">Renmin </w:t>
                          </w:r>
                          <w:r w:rsidRPr="007D719F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 xml:space="preserve">University </w:t>
                          </w:r>
                          <w:r w:rsidRPr="007D719F">
                            <w:rPr>
                              <w:color w:val="B60005"/>
                              <w:w w:val="105"/>
                              <w:sz w:val="14"/>
                              <w:lang w:val="en-GB"/>
                            </w:rPr>
                            <w:t>of</w:t>
                          </w:r>
                          <w:r w:rsidRPr="007D719F">
                            <w:rPr>
                              <w:color w:val="B60005"/>
                              <w:spacing w:val="30"/>
                              <w:w w:val="105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7D719F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>China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173.2pt;margin-top:106.7pt;width:249.25pt;height:31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" filled="f" stroked="f">
              <v:textbox inset="0,0,0,0">
                <w:txbxContent>
                  <w:p w:rsidR="00275250" w:rsidRDefault="00812B08">
                    <w:pPr>
                      <w:spacing w:line="422" w:lineRule="exact"/>
                      <w:ind w:left="20"/>
                      <w:rPr>
                        <w:rFonts w:ascii="黑体" w:eastAsia="黑体"/>
                        <w:sz w:val="35"/>
                      </w:rPr>
                    </w:pPr>
                    <w:r>
                      <w:rPr>
                        <w:rFonts w:ascii="黑体" w:eastAsia="黑体" w:hint="eastAsia"/>
                        <w:color w:val="B60005"/>
                        <w:sz w:val="35"/>
                      </w:rPr>
                      <w:t>中国人民大学信息资源管理学院</w:t>
                    </w:r>
                  </w:p>
                  <w:p w:rsidR="00275250" w:rsidRPr="007D719F" w:rsidRDefault="00812B08">
                    <w:pPr>
                      <w:spacing w:before="11"/>
                      <w:ind w:left="25"/>
                      <w:rPr>
                        <w:sz w:val="14"/>
                        <w:lang w:val="en-GB"/>
                      </w:rPr>
                    </w:pPr>
                    <w:r w:rsidRPr="007D719F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 xml:space="preserve">School </w:t>
                    </w:r>
                    <w:r w:rsidRPr="007D719F">
                      <w:rPr>
                        <w:color w:val="B60005"/>
                        <w:w w:val="105"/>
                        <w:sz w:val="14"/>
                        <w:lang w:val="en-GB"/>
                      </w:rPr>
                      <w:t xml:space="preserve">of </w:t>
                    </w:r>
                    <w:r w:rsidRPr="007D719F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 xml:space="preserve">Information Resource Management, </w:t>
                    </w:r>
                    <w:r w:rsidRPr="007D719F">
                      <w:rPr>
                        <w:color w:val="B60005"/>
                        <w:spacing w:val="-4"/>
                        <w:w w:val="105"/>
                        <w:sz w:val="14"/>
                        <w:lang w:val="en-GB"/>
                      </w:rPr>
                      <w:t xml:space="preserve">Renmin </w:t>
                    </w:r>
                    <w:r w:rsidRPr="007D719F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 xml:space="preserve">University </w:t>
                    </w:r>
                    <w:r w:rsidRPr="007D719F">
                      <w:rPr>
                        <w:color w:val="B60005"/>
                        <w:w w:val="105"/>
                        <w:sz w:val="14"/>
                        <w:lang w:val="en-GB"/>
                      </w:rPr>
                      <w:t>of</w:t>
                    </w:r>
                    <w:r w:rsidRPr="007D719F">
                      <w:rPr>
                        <w:color w:val="B60005"/>
                        <w:spacing w:val="30"/>
                        <w:w w:val="105"/>
                        <w:sz w:val="14"/>
                        <w:lang w:val="en-GB"/>
                      </w:rPr>
                      <w:t xml:space="preserve"> </w:t>
                    </w:r>
                    <w:r w:rsidRPr="007D719F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>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 wp14:anchorId="09494AD5" wp14:editId="5BC87B02">
          <wp:simplePos x="0" y="0"/>
          <wp:positionH relativeFrom="page">
            <wp:posOffset>3383915</wp:posOffset>
          </wp:positionH>
          <wp:positionV relativeFrom="page">
            <wp:posOffset>413385</wp:posOffset>
          </wp:positionV>
          <wp:extent cx="798195" cy="81724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195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0" w:hanging="241"/>
        <w:jc w:val="left"/>
      </w:pPr>
      <w:rPr>
        <w:rFonts w:hint="default"/>
        <w:spacing w:val="-60"/>
        <w:w w:val="99"/>
        <w:lang w:val="zh-CN" w:eastAsia="zh-CN" w:bidi="zh-CN"/>
      </w:rPr>
    </w:lvl>
    <w:lvl w:ilvl="1">
      <w:numFmt w:val="bullet"/>
      <w:lvlText w:val="•"/>
      <w:lvlJc w:val="left"/>
      <w:pPr>
        <w:ind w:left="1023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86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12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5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8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1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75250"/>
    <w:rsid w:val="007D719F"/>
    <w:rsid w:val="00812B08"/>
    <w:rsid w:val="148A2BF7"/>
    <w:rsid w:val="21E10A2C"/>
    <w:rsid w:val="4C483042"/>
    <w:rsid w:val="58103141"/>
    <w:rsid w:val="5C9C6C9E"/>
    <w:rsid w:val="681F1C29"/>
    <w:rsid w:val="754F59F6"/>
    <w:rsid w:val="76293FFB"/>
    <w:rsid w:val="76E90F94"/>
    <w:rsid w:val="7AC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"/>
      <w:ind w:left="2830" w:hanging="3527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6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"/>
      <w:ind w:left="2830" w:hanging="3527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6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m.cn/" TargetMode="External"/><Relationship Id="rId1" Type="http://schemas.openxmlformats.org/officeDocument/2006/relationships/hyperlink" Target="http://www.ir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nameis</dc:creator>
  <cp:lastModifiedBy>DELL</cp:lastModifiedBy>
  <cp:revision>2</cp:revision>
  <dcterms:created xsi:type="dcterms:W3CDTF">2018-05-14T01:02:00Z</dcterms:created>
  <dcterms:modified xsi:type="dcterms:W3CDTF">2018-05-14T06:25:00Z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2018-05-14T00:00:00Z</vt:filetime>
  </property>
  <property fmtid="{D5CDD505-2E9C-101B-9397-08002B2CF9AE}" pid="5" name="KSOProductBuildVer">
    <vt:lpwstr>2052-10.1.0.7346</vt:lpwstr>
  </property>
</Properties>
</file>